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法律与社会工作学院（知识产权学院）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学院简介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法律与社会工作学院（知识产权学院）现设法律系、社会工作系、知识产权系，开办法学、社会工作、知识产权三个本科专业，其中社会工作专业为国家级一流本科专业建设点、硕士学位授权点，法学专业为省级一流本科专业建设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法社学院目前共有教职工60人，其中专任教师48人，教授4人，副教授17人，具有博士学历学位的教师有36人（含在读3人）。建有省级人才培育基地1个（广东省社会工作专业人才培育基地），其他平台12个；校级科研团队5个。近5年，专业教师主持并承担国家社科课题6项，省部级项目近20项，市厅级及以下纵项项目54项；主持横向课题65项；发表科研论文64篇，其中核心期刊15篇；出版各类著作15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院围绕粤港澳大湾区经济社会发展需求，在地方法治、社会治理、社会工作、知识产权等方面开展教学与科研，毕业生深受用人单位欢迎，考取公务员比例逐年增加，也有不少学生进入国内外名校攻读研究生。经过多年发展，学院已成为东莞乃至珠三角地区重要的法学、知识产权、社会工作专业人才培养基地，形成了良好的社会声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培养特色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●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建立政产学研协同育人机制，培养高水平应用型复合型地方治理人才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建有广东省社会工作专业人才培育基地、广东省专利审查员实践与创新促进基地、东莞知识产权学院、东莞理工学院台湾研究所、东莞地方立法研究评估与咨询服务基地、东莞市知识产权促进中心、广东省知识产权培训（东莞理工院）基地、社会治理创新研究中心、知识产权创新研究院、珠三角社会福利与社会工作研究院、大数据与公共政策研究所等等优质教学与科研平台。实行“政产学研”协同育人机制，高校与实务部门共同确定培养目标、共同设计课程体系、共同开发优质教材、共同组织教学团队、共同建设实践基地，形成了“教师参与策划、学生参与活动（竞赛）、实务专家指导”的合作育人模式，厚基础、强应用、重实务，复合型、应用型人才培养模式效果显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培养成果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● 职业资格考试通过率高：2022届法学专业本科毕业生法律职业资格考试通过率超过60%。近年来社会工作本科毕业生考取助理社会工作师证通过率一直高于85%。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● 学习氛围浓厚：多位毕业生考取国内外高水平大学硕士研究生，如约克大学、英国格拉斯哥大学、贝尔法斯特女王大学、东英吉利亚大学、香港浸会大学、上海大学、厦门大学等。</w:t>
      </w:r>
    </w:p>
    <w:p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● 学生参加第七届中国国际“互联网+”大学生创新创业大赛，并荣获国家级银奖；学生参加广东省大学生版权知识演讲大赛获得特等奖；参加第十三届中国社会工作大学生论坛暨第六届MSW研究生论坛，获本科生组二等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6E105971"/>
    <w:rsid w:val="0CF83ED8"/>
    <w:rsid w:val="6DB66AE6"/>
    <w:rsid w:val="6E10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2022-07-01T02:43:00Z</dcterms:created>
  <dc:creator>Bei  Bieber</dc:creator>
  <cp:lastModifiedBy>Bei  Bieber</cp:lastModifiedBy>
  <dcterms:modified xsi:type="dcterms:W3CDTF">2022-07-01T02:44:14Z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4E605B5CC74046FA9006D432FA527BB6</vt:lpwstr>
  </property>
</Properties>
</file>