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="黑体"/>
          <w:color w:val="000000"/>
          <w:sz w:val="32"/>
          <w:szCs w:val="32"/>
          <w:lang w:eastAsia="zh-CN"/>
        </w:rPr>
      </w:pPr>
      <w:r>
        <w:rPr>
          <w:rFonts w:eastAsia="黑体"/>
          <w:color w:val="000000"/>
          <w:sz w:val="32"/>
          <w:szCs w:val="32"/>
        </w:rPr>
        <w:t>附件</w:t>
      </w:r>
      <w:r>
        <w:rPr>
          <w:rFonts w:hint="eastAsia" w:eastAsia="黑体"/>
          <w:color w:val="000000"/>
          <w:sz w:val="32"/>
          <w:szCs w:val="32"/>
          <w:lang w:val="en-US" w:eastAsia="zh-CN"/>
        </w:rPr>
        <w:t>3</w:t>
      </w:r>
    </w:p>
    <w:p>
      <w:pPr>
        <w:tabs>
          <w:tab w:val="left" w:pos="1800"/>
        </w:tabs>
        <w:spacing w:line="560" w:lineRule="exact"/>
        <w:jc w:val="center"/>
        <w:rPr>
          <w:rFonts w:eastAsia="仿宋_GB2312"/>
          <w:color w:val="000000"/>
          <w:sz w:val="36"/>
          <w:szCs w:val="36"/>
        </w:rPr>
      </w:pPr>
      <w:bookmarkStart w:id="0" w:name="_GoBack"/>
      <w:r>
        <w:rPr>
          <w:rFonts w:eastAsia="方正小标宋简体"/>
          <w:color w:val="000000"/>
          <w:sz w:val="36"/>
          <w:szCs w:val="36"/>
        </w:rPr>
        <w:t>广东省2023年普通高校专升本招生体格检查表</w:t>
      </w:r>
      <w:bookmarkEnd w:id="0"/>
    </w:p>
    <w:p>
      <w:pPr>
        <w:rPr>
          <w:rFonts w:eastAsia="仿宋_GB2312"/>
          <w:color w:val="000000"/>
          <w:sz w:val="24"/>
        </w:rPr>
      </w:pPr>
      <w:r>
        <w:rPr>
          <w:rFonts w:eastAsia="仿宋_GB2312"/>
          <w:b/>
          <w:color w:val="000000"/>
          <w:sz w:val="24"/>
        </w:rPr>
        <w:t xml:space="preserve">   </w:t>
      </w:r>
      <w:r>
        <w:rPr>
          <w:rFonts w:eastAsia="仿宋_GB2312"/>
          <w:color w:val="000000"/>
          <w:sz w:val="24"/>
        </w:rPr>
        <w:t xml:space="preserve">                                      </w:t>
      </w:r>
    </w:p>
    <w:p>
      <w:pPr>
        <w:jc w:val="center"/>
        <w:rPr>
          <w:rFonts w:eastAsia="仿宋_GB2312"/>
          <w:color w:val="000000"/>
          <w:sz w:val="24"/>
          <w:u w:val="single"/>
        </w:rPr>
      </w:pPr>
      <w:r>
        <w:rPr>
          <w:rFonts w:eastAsia="仿宋_GB2312"/>
          <w:color w:val="000000"/>
          <w:sz w:val="24"/>
        </w:rPr>
        <w:t xml:space="preserve">                                        准考证号：</w:t>
      </w:r>
      <w:r>
        <w:rPr>
          <w:rFonts w:eastAsia="仿宋_GB2312"/>
          <w:color w:val="000000"/>
          <w:sz w:val="24"/>
          <w:u w:val="single"/>
        </w:rPr>
        <w:t xml:space="preserve">                </w:t>
      </w:r>
    </w:p>
    <w:p>
      <w:pPr>
        <w:rPr>
          <w:color w:val="000000"/>
        </w:rPr>
      </w:pPr>
    </w:p>
    <w:p>
      <w:pPr>
        <w:rPr>
          <w:rFonts w:eastAsia="仿宋_GB2312"/>
          <w:color w:val="000000"/>
          <w:sz w:val="24"/>
          <w:u w:val="single"/>
        </w:rPr>
      </w:pPr>
      <w:r>
        <w:rPr>
          <w:rFonts w:eastAsia="仿宋_GB2312"/>
          <w:color w:val="000000"/>
          <w:sz w:val="24"/>
        </w:rPr>
        <w:t>市</w:t>
      </w:r>
      <w:r>
        <w:rPr>
          <w:rFonts w:eastAsia="仿宋_GB2312"/>
          <w:color w:val="000000"/>
          <w:sz w:val="24"/>
          <w:u w:val="single"/>
        </w:rPr>
        <w:t xml:space="preserve">              </w:t>
      </w:r>
      <w:r>
        <w:rPr>
          <w:rFonts w:eastAsia="仿宋_GB2312"/>
          <w:color w:val="000000"/>
          <w:sz w:val="24"/>
        </w:rPr>
        <w:t>县（市、区）</w:t>
      </w:r>
      <w:r>
        <w:rPr>
          <w:rFonts w:eastAsia="仿宋_GB2312"/>
          <w:color w:val="000000"/>
          <w:sz w:val="24"/>
          <w:u w:val="single"/>
        </w:rPr>
        <w:t xml:space="preserve">              </w:t>
      </w:r>
      <w:r>
        <w:rPr>
          <w:rFonts w:eastAsia="仿宋_GB2312"/>
          <w:color w:val="000000"/>
          <w:sz w:val="24"/>
        </w:rPr>
        <w:t xml:space="preserve">        考生签名：</w:t>
      </w:r>
      <w:r>
        <w:rPr>
          <w:rFonts w:eastAsia="仿宋_GB2312"/>
          <w:color w:val="000000"/>
          <w:sz w:val="24"/>
          <w:u w:val="single"/>
        </w:rPr>
        <w:t xml:space="preserve">              </w:t>
      </w:r>
    </w:p>
    <w:p>
      <w:pPr>
        <w:rPr>
          <w:color w:val="000000"/>
        </w:rPr>
      </w:pP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7"/>
        <w:gridCol w:w="714"/>
        <w:gridCol w:w="366"/>
        <w:gridCol w:w="360"/>
        <w:gridCol w:w="239"/>
        <w:gridCol w:w="121"/>
        <w:gridCol w:w="360"/>
        <w:gridCol w:w="20"/>
        <w:gridCol w:w="39"/>
        <w:gridCol w:w="301"/>
        <w:gridCol w:w="180"/>
        <w:gridCol w:w="540"/>
        <w:gridCol w:w="59"/>
        <w:gridCol w:w="121"/>
        <w:gridCol w:w="239"/>
        <w:gridCol w:w="661"/>
        <w:gridCol w:w="180"/>
        <w:gridCol w:w="180"/>
        <w:gridCol w:w="1080"/>
        <w:gridCol w:w="800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姓名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7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性别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08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出生</w:t>
            </w:r>
          </w:p>
        </w:tc>
        <w:tc>
          <w:tcPr>
            <w:tcW w:w="2240" w:type="dxa"/>
            <w:gridSpan w:val="4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 xml:space="preserve">   年  月  日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半身一寸</w:t>
            </w: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脱帽相片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体检医院</w:t>
            </w: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体检章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文化程度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2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民族</w:t>
            </w:r>
          </w:p>
        </w:tc>
        <w:tc>
          <w:tcPr>
            <w:tcW w:w="9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5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职业</w:t>
            </w:r>
          </w:p>
        </w:tc>
        <w:tc>
          <w:tcPr>
            <w:tcW w:w="1021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widowControl/>
              <w:adjustRightInd w:val="0"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婚否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籍贯</w:t>
            </w:r>
          </w:p>
        </w:tc>
        <w:tc>
          <w:tcPr>
            <w:tcW w:w="714" w:type="dxa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 xml:space="preserve"> 现住所及           通讯处</w:t>
            </w:r>
          </w:p>
        </w:tc>
        <w:tc>
          <w:tcPr>
            <w:tcW w:w="4380" w:type="dxa"/>
            <w:gridSpan w:val="12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原毕业学校或工作单位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1247" w:type="dxa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既往病史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3" w:hRule="atLeast"/>
          <w:jc w:val="center"/>
        </w:trPr>
        <w:tc>
          <w:tcPr>
            <w:tcW w:w="9720" w:type="dxa"/>
            <w:gridSpan w:val="21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（以上由考生本人如实填写）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眼科</w:t>
            </w:r>
          </w:p>
        </w:tc>
        <w:tc>
          <w:tcPr>
            <w:tcW w:w="1080" w:type="dxa"/>
            <w:gridSpan w:val="2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裸眼视力</w:t>
            </w: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右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矫正视力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右      矫正度数：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医师意见</w:t>
            </w: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（签字）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1.眼   科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2.耳鼻喉科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3.口腔科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080" w:type="dxa"/>
            <w:gridSpan w:val="2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00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左</w:t>
            </w: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左      矫正度数：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其他眼病</w:t>
            </w:r>
          </w:p>
        </w:tc>
        <w:tc>
          <w:tcPr>
            <w:tcW w:w="1466" w:type="dxa"/>
            <w:gridSpan w:val="6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119" w:type="dxa"/>
            <w:gridSpan w:val="5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色觉检查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彩色图案及编码：               正常□ 色弱□ 色盲□ 全色盲□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119" w:type="dxa"/>
            <w:gridSpan w:val="5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 xml:space="preserve">单颜色识别：                </w:t>
            </w:r>
          </w:p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红□ 绿□ 紫□ 蓝□ 黄□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耳鼻喉科</w:t>
            </w:r>
          </w:p>
        </w:tc>
        <w:tc>
          <w:tcPr>
            <w:tcW w:w="714" w:type="dxa"/>
            <w:vMerge w:val="restart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听力</w:t>
            </w: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右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嗅觉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迟钝□ 丧失□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714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66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左     公尺</w:t>
            </w:r>
          </w:p>
        </w:tc>
        <w:tc>
          <w:tcPr>
            <w:tcW w:w="1119" w:type="dxa"/>
            <w:gridSpan w:val="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耳鼻咽喉</w:t>
            </w:r>
          </w:p>
        </w:tc>
        <w:tc>
          <w:tcPr>
            <w:tcW w:w="3261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679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耳鼻喉科异常</w:t>
            </w:r>
          </w:p>
        </w:tc>
        <w:tc>
          <w:tcPr>
            <w:tcW w:w="4881" w:type="dxa"/>
            <w:gridSpan w:val="15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口腔科</w:t>
            </w: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唇腭：正常□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牙齿：正常□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口吃：否□ 是□</w:t>
            </w:r>
          </w:p>
        </w:tc>
        <w:tc>
          <w:tcPr>
            <w:tcW w:w="1260" w:type="dxa"/>
            <w:gridSpan w:val="7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口腔异常</w:t>
            </w:r>
          </w:p>
        </w:tc>
        <w:tc>
          <w:tcPr>
            <w:tcW w:w="314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外科</w:t>
            </w:r>
          </w:p>
        </w:tc>
        <w:tc>
          <w:tcPr>
            <w:tcW w:w="2160" w:type="dxa"/>
            <w:gridSpan w:val="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身高：     厘米</w:t>
            </w:r>
          </w:p>
        </w:tc>
        <w:tc>
          <w:tcPr>
            <w:tcW w:w="4400" w:type="dxa"/>
            <w:gridSpan w:val="1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体重：     公斤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医师意见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皮肤: 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面部：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颈部：正常□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脊柱：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2520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四肢：正常□  异常□</w:t>
            </w:r>
          </w:p>
        </w:tc>
        <w:tc>
          <w:tcPr>
            <w:tcW w:w="4040" w:type="dxa"/>
            <w:gridSpan w:val="10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关节： 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外科异常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内科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血压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收缩压：       kpa</w:t>
            </w:r>
          </w:p>
          <w:p>
            <w:pPr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舒张压：       kpa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医 师 意 见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发育情况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良好□  差□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神经系统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呼吸系统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心脏及血管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肝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脾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　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4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胸部透视</w:t>
            </w:r>
          </w:p>
        </w:tc>
        <w:tc>
          <w:tcPr>
            <w:tcW w:w="1859" w:type="dxa"/>
            <w:gridSpan w:val="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正常□  异常□</w:t>
            </w:r>
          </w:p>
        </w:tc>
        <w:tc>
          <w:tcPr>
            <w:tcW w:w="1201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胸透异常</w:t>
            </w:r>
          </w:p>
        </w:tc>
        <w:tc>
          <w:tcPr>
            <w:tcW w:w="2060" w:type="dxa"/>
            <w:gridSpan w:val="3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内科异常</w:t>
            </w:r>
          </w:p>
        </w:tc>
        <w:tc>
          <w:tcPr>
            <w:tcW w:w="5120" w:type="dxa"/>
            <w:gridSpan w:val="16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1247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肝功能</w:t>
            </w: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转氨酶：正常□  异常□</w:t>
            </w:r>
          </w:p>
        </w:tc>
        <w:tc>
          <w:tcPr>
            <w:tcW w:w="1913" w:type="dxa"/>
            <w:vMerge w:val="restart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  <w:p>
            <w:pPr>
              <w:widowControl/>
              <w:jc w:val="center"/>
              <w:rPr>
                <w:rFonts w:hint="eastAsia" w:eastAsia="仿宋_GB2312"/>
                <w:color w:val="000000"/>
                <w:kern w:val="0"/>
                <w:szCs w:val="21"/>
                <w:lang w:eastAsia="zh-CN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医 师 意 见</w:t>
            </w: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pStyle w:val="2"/>
              <w:rPr>
                <w:rFonts w:hint="eastAsia"/>
                <w:lang w:eastAsia="zh-CN"/>
              </w:rPr>
            </w:pPr>
          </w:p>
          <w:p>
            <w:pPr>
              <w:widowControl/>
              <w:ind w:firstLine="525" w:firstLineChars="250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签字</w:t>
            </w:r>
          </w:p>
          <w:p>
            <w:pPr>
              <w:widowControl/>
              <w:ind w:firstLine="525" w:firstLineChars="250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1247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  <w:tc>
          <w:tcPr>
            <w:tcW w:w="6560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肝功能异常：</w:t>
            </w:r>
          </w:p>
        </w:tc>
        <w:tc>
          <w:tcPr>
            <w:tcW w:w="1913" w:type="dxa"/>
            <w:vMerge w:val="continue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体检结论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3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体检医院意见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复审意见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961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备注</w:t>
            </w:r>
          </w:p>
        </w:tc>
        <w:tc>
          <w:tcPr>
            <w:tcW w:w="7759" w:type="dxa"/>
            <w:gridSpan w:val="19"/>
            <w:noWrap w:val="0"/>
            <w:vAlign w:val="center"/>
          </w:tcPr>
          <w:p>
            <w:pPr>
              <w:widowControl/>
              <w:jc w:val="left"/>
              <w:rPr>
                <w:rFonts w:eastAsia="仿宋_GB2312"/>
                <w:color w:val="000000"/>
                <w:kern w:val="0"/>
                <w:szCs w:val="21"/>
              </w:rPr>
            </w:pPr>
            <w:r>
              <w:rPr>
                <w:rFonts w:eastAsia="仿宋_GB2312"/>
                <w:color w:val="000000"/>
                <w:kern w:val="0"/>
                <w:szCs w:val="21"/>
              </w:rPr>
              <w:t>　</w:t>
            </w:r>
          </w:p>
        </w:tc>
      </w:tr>
    </w:tbl>
    <w:p>
      <w:pPr>
        <w:ind w:firstLine="420"/>
        <w:rPr>
          <w:rFonts w:eastAsia="仿宋_GB2312"/>
          <w:color w:val="000000"/>
          <w:szCs w:val="21"/>
        </w:rPr>
      </w:pPr>
    </w:p>
    <w:p>
      <w:pPr>
        <w:ind w:left="1140" w:leftChars="200" w:hanging="720" w:hangingChars="300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注：1.“既往病史”一栏考生必须如实填写。如发现有隐瞒严重疾病，不符合体检标准的，即使已录取入学，也必须取消入学资格</w:t>
      </w:r>
    </w:p>
    <w:p>
      <w:pPr>
        <w:ind w:left="1140" w:firstLine="960" w:firstLineChars="400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2.体检医师应在检查项目结果的正常或异常等后的空格打“√”。</w:t>
      </w:r>
    </w:p>
    <w:p>
      <w:pPr>
        <w:ind w:left="1198" w:leftChars="456" w:hanging="240" w:hangingChars="100"/>
        <w:rPr>
          <w:rFonts w:eastAsia="仿宋_GB2312"/>
          <w:color w:val="000000"/>
          <w:sz w:val="24"/>
        </w:rPr>
      </w:pPr>
      <w:r>
        <w:rPr>
          <w:rFonts w:eastAsia="仿宋_GB2312"/>
          <w:color w:val="000000"/>
          <w:sz w:val="24"/>
        </w:rPr>
        <w:t>3.体检标准按《普通高等学校招生体检指导意见》及教育部、卫生部有关文件要求执行。</w:t>
      </w:r>
    </w:p>
    <w:p>
      <w:pPr>
        <w:rPr>
          <w:rFonts w:eastAsia="仿宋_GB2312"/>
          <w:color w:val="000000"/>
          <w:sz w:val="24"/>
        </w:rPr>
      </w:pPr>
    </w:p>
    <w:p>
      <w:pPr>
        <w:tabs>
          <w:tab w:val="left" w:pos="3056"/>
          <w:tab w:val="center" w:pos="4908"/>
        </w:tabs>
        <w:jc w:val="left"/>
      </w:pPr>
      <w:r>
        <w:rPr>
          <w:rFonts w:eastAsia="仿宋_GB2312"/>
          <w:color w:val="000000"/>
          <w:sz w:val="24"/>
        </w:rPr>
        <w:tab/>
      </w:r>
      <w:r>
        <w:rPr>
          <w:rFonts w:eastAsia="仿宋_GB2312"/>
          <w:color w:val="000000"/>
          <w:sz w:val="24"/>
        </w:rPr>
        <w:t xml:space="preserve">               </w:t>
      </w:r>
      <w:r>
        <w:rPr>
          <w:rFonts w:eastAsia="仿宋_GB2312"/>
          <w:color w:val="000000"/>
          <w:sz w:val="24"/>
        </w:rPr>
        <w:tab/>
      </w:r>
      <w:r>
        <w:rPr>
          <w:rFonts w:eastAsia="仿宋_GB2312"/>
          <w:color w:val="000000"/>
          <w:sz w:val="24"/>
        </w:rPr>
        <w:t>体检日期：二О    年   月   日</w:t>
      </w:r>
    </w:p>
    <w:p>
      <w:pPr>
        <w:rPr>
          <w:rFonts w:hint="default" w:ascii="Times New Roman" w:hAnsi="Times New Roman" w:cs="Times New Roman"/>
          <w:color w:val="000000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U2MGJlNDg3MTU1NDcwYzMyY2M3YTM3ZDAwMjY0ZmUifQ=="/>
  </w:docVars>
  <w:rsids>
    <w:rsidRoot w:val="42FC32B9"/>
    <w:rsid w:val="06F13DAA"/>
    <w:rsid w:val="17B926BC"/>
    <w:rsid w:val="1DA6020C"/>
    <w:rsid w:val="276E0755"/>
    <w:rsid w:val="327646BF"/>
    <w:rsid w:val="42FC32B9"/>
    <w:rsid w:val="454029FB"/>
    <w:rsid w:val="58C1730F"/>
    <w:rsid w:val="5D5155B8"/>
    <w:rsid w:val="6687407A"/>
    <w:rsid w:val="75207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iPriority w:val="0"/>
    <w:pPr>
      <w:topLinePunct/>
      <w:adjustRightInd w:val="0"/>
      <w:spacing w:line="600" w:lineRule="exact"/>
    </w:pPr>
    <w:rPr>
      <w:rFonts w:ascii="Times New Roman" w:hAnsi="Times New Roman" w:eastAsia="仿宋_GB2312"/>
      <w:sz w:val="32"/>
    </w:rPr>
  </w:style>
  <w:style w:type="paragraph" w:styleId="4">
    <w:name w:val="Body Text First Indent"/>
    <w:basedOn w:val="3"/>
    <w:uiPriority w:val="0"/>
    <w:pPr>
      <w:spacing w:line="600" w:lineRule="exact"/>
      <w:ind w:firstLine="880" w:firstLineChars="200"/>
    </w:pPr>
    <w:rPr>
      <w:rFonts w:ascii="Times New Roman" w:hAnsi="Times New Roman"/>
    </w:rPr>
  </w:style>
  <w:style w:type="paragraph" w:customStyle="1" w:styleId="7">
    <w:name w:val="样式 正文首行缩进 + 首行缩进:  1 字符"/>
    <w:basedOn w:val="1"/>
    <w:next w:val="1"/>
    <w:qFormat/>
    <w:uiPriority w:val="0"/>
    <w:pPr>
      <w:adjustRightInd w:val="0"/>
      <w:snapToGrid w:val="0"/>
      <w:spacing w:line="600" w:lineRule="exact"/>
      <w:ind w:firstLine="200" w:firstLineChars="200"/>
    </w:pPr>
    <w:rPr>
      <w:rFonts w:cs="宋体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2023-01-07T03:16:00Z</dcterms:created>
  <dc:creator>Bieber Hu</dc:creator>
  <cp:lastModifiedBy>Bieber Hu</cp:lastModifiedBy>
  <dcterms:modified xsi:type="dcterms:W3CDTF">2023-01-07T03:17:48Z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2052-11.1.0.12970</vt:lpwstr>
  </property>
  <property fmtid="{D5CDD505-2E9C-101B-9397-08002B2CF9AE}" pid="3" name="ICV">
    <vt:lpwstr>563CA8B259EA4C12A2CAF2E4BD19A1CF</vt:lpwstr>
  </property>
</Properties>
</file>