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000000"/>
          <w:sz w:val="32"/>
          <w:szCs w:val="32"/>
          <w:lang w:eastAsia="zh-CN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5</w:t>
      </w:r>
    </w:p>
    <w:p>
      <w:pPr>
        <w:tabs>
          <w:tab w:val="left" w:pos="1800"/>
        </w:tabs>
        <w:spacing w:line="560" w:lineRule="exact"/>
        <w:jc w:val="center"/>
        <w:rPr>
          <w:rFonts w:hint="eastAsia" w:eastAsia="方正小标宋简体"/>
          <w:color w:val="000000"/>
          <w:sz w:val="36"/>
          <w:szCs w:val="36"/>
        </w:rPr>
      </w:pPr>
      <w:bookmarkStart w:id="0" w:name="_GoBack"/>
      <w:r>
        <w:rPr>
          <w:rFonts w:hint="eastAsia" w:eastAsia="方正小标宋简体"/>
          <w:color w:val="000000"/>
          <w:sz w:val="36"/>
          <w:szCs w:val="36"/>
          <w:lang w:val="en-US" w:eastAsia="zh-CN"/>
        </w:rPr>
        <w:t>东莞理工学院2023年普通专升本自命题考试考生报名缴费操作指引</w:t>
      </w:r>
    </w:p>
    <w:bookmarkEnd w:id="0"/>
    <w:p>
      <w:pPr>
        <w:rPr>
          <w:rFonts w:hint="eastAsia"/>
        </w:rPr>
      </w:pPr>
    </w:p>
    <w:p/>
    <w:p>
      <w:pPr>
        <w:pStyle w:val="3"/>
        <w:numPr>
          <w:ilvl w:val="0"/>
          <w:numId w:val="0"/>
        </w:numPr>
        <w:ind w:firstLine="562" w:firstLineChars="200"/>
        <w:rPr>
          <w:rFonts w:hint="default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一、缴费方式</w:t>
      </w:r>
    </w:p>
    <w:p>
      <w:pPr>
        <w:pStyle w:val="3"/>
        <w:numPr>
          <w:ilvl w:val="0"/>
          <w:numId w:val="0"/>
        </w:numPr>
        <w:ind w:firstLine="562" w:firstLineChars="200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 w:bidi="ar-SA"/>
        </w:rPr>
        <w:t>（一）手机端缴费方式：</w:t>
      </w:r>
    </w:p>
    <w:p>
      <w:pPr>
        <w:pStyle w:val="3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1、考生通过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2"/>
          <w:sz w:val="28"/>
          <w:szCs w:val="28"/>
          <w:lang w:val="en-US" w:eastAsia="zh-CN" w:bidi="ar-SA"/>
        </w:rPr>
        <w:t>微信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28"/>
          <w:szCs w:val="28"/>
          <w:lang w:val="en-US" w:eastAsia="zh-CN" w:bidi="ar-SA"/>
        </w:rPr>
        <w:t>扫描图片二维码进入手机端界面，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用户名为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考生身份证号码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，密码为身份证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后6位（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末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位为字母的应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大写）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忘记密码请点击“忘记密码”连接，在打开的窗口中验证密保后重新设置密码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如无法取回密码的请联系财务处郑老师0769-22861626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</w:t>
      </w:r>
    </w:p>
    <w:p>
      <w:pPr>
        <w:jc w:val="center"/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Calibri" w:hAnsi="Calibri" w:eastAsia="宋体" w:cs="Times New Roman"/>
          <w:b w:val="0"/>
          <w:bCs w:val="0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1619885" cy="1871980"/>
            <wp:effectExtent l="0" t="0" r="10795" b="2540"/>
            <wp:docPr id="6" name="图片 1" descr="dc8e47a1c80d2fcd1b6295f310cd6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dc8e47a1c80d2fcd1b6295f310cd6eb"/>
                    <pic:cNvPicPr>
                      <a:picLocks noChangeAspect="1"/>
                    </pic:cNvPicPr>
                  </pic:nvPicPr>
                  <pic:blipFill>
                    <a:blip r:embed="rId4"/>
                    <a:srcRect l="1135" r="530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考生登录后可在主页查看个人待缴账单。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1619885" cy="3203575"/>
            <wp:effectExtent l="0" t="0" r="10795" b="12065"/>
            <wp:docPr id="3" name="图片 2" descr="afb7c53a601403f2244c3c2c864dc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afb7c53a601403f2244c3c2c864dc4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20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点击“其它缴费”，确认个人缴费信息，点击“缴费”跳转缴费界面。</w:t>
      </w:r>
    </w:p>
    <w:p>
      <w:pPr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9285"/>
            <wp:effectExtent l="0" t="0" r="10795" b="635"/>
            <wp:docPr id="1" name="图片 3" descr="fe224e57b8ffdc47a1ac9867e2cd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fe224e57b8ffdc47a1ac9867e2cd5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选择“微信支付”进行缴费，该缴费方式需</w:t>
      </w:r>
      <w:r>
        <w:rPr>
          <w:rFonts w:hint="eastAsia" w:ascii="仿宋_GB2312" w:hAnsi="仿宋_GB2312" w:eastAsia="仿宋_GB2312" w:cs="仿宋_GB2312"/>
          <w:b/>
          <w:bCs/>
          <w:color w:val="C00000"/>
          <w:kern w:val="2"/>
          <w:sz w:val="28"/>
          <w:szCs w:val="28"/>
          <w:lang w:val="en-US" w:eastAsia="zh-CN" w:bidi="ar-SA"/>
        </w:rPr>
        <w:t>全程在微信进行操作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，如跳转至浏览器或其他平台将会缴费失败。</w:t>
      </w:r>
    </w:p>
    <w:p>
      <w:pPr>
        <w:jc w:val="center"/>
        <w:rPr>
          <w:rFonts w:hint="eastAsia" w:eastAsia="宋体"/>
          <w:sz w:val="28"/>
          <w:szCs w:val="28"/>
          <w:highlight w:val="none"/>
          <w:lang w:eastAsia="zh-CN"/>
        </w:rPr>
      </w:pP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9285"/>
            <wp:effectExtent l="0" t="0" r="10795" b="635"/>
            <wp:docPr id="2" name="图片 4" descr="e1ad96f01ec5d02bff22c944c2bb4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e1ad96f01ec5d02bff22c944c2bb4b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sz w:val="28"/>
          <w:szCs w:val="28"/>
          <w:highlight w:val="none"/>
          <w:lang w:val="en-US" w:eastAsia="zh-CN"/>
        </w:rPr>
        <w:t xml:space="preserve">      </w:t>
      </w:r>
      <w:r>
        <w:rPr>
          <w:rFonts w:hint="eastAsia" w:eastAsia="宋体"/>
          <w:sz w:val="28"/>
          <w:szCs w:val="28"/>
          <w:highlight w:val="none"/>
          <w:lang w:eastAsia="zh-CN"/>
        </w:rPr>
        <w:drawing>
          <wp:inline distT="0" distB="0" distL="114300" distR="114300">
            <wp:extent cx="1619885" cy="3168650"/>
            <wp:effectExtent l="0" t="0" r="10795" b="1270"/>
            <wp:docPr id="4" name="图片 5" descr="b1d21cd3ad87aa47cb080094d989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b1d21cd3ad87aa47cb080094d98983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988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3"/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</w:pPr>
    </w:p>
    <w:p>
      <w:pPr>
        <w:pStyle w:val="3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highlight w:val="none"/>
          <w:lang w:val="en-US" w:eastAsia="zh-CN" w:bidi="ar-SA"/>
        </w:rPr>
        <w:t>（二）电脑端缴费方式：</w:t>
      </w:r>
    </w:p>
    <w:p>
      <w:pPr>
        <w:pStyle w:val="3"/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在浏览器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中打开链接：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 xml:space="preserve">https://cwcsf.dgut.edu.cn/xysf/ 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用户名为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考生身份证号码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，密码为身份证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号码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后6位（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末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位为字母的应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大写）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忘记密码请点击“忘记密码”连接，在打开的窗口中验证密保后重新设置密码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如无法取回密码的请联系财务处郑老师0769-22861626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。</w:t>
      </w:r>
    </w:p>
    <w:p>
      <w:pPr>
        <w:widowControl/>
        <w:jc w:val="center"/>
      </w:pPr>
      <w:r>
        <w:drawing>
          <wp:inline distT="0" distB="0" distL="114300" distR="114300">
            <wp:extent cx="4679950" cy="2498725"/>
            <wp:effectExtent l="0" t="0" r="13970" b="635"/>
            <wp:docPr id="5" name="图片 6" descr="1656489068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16564890689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center"/>
      </w:pPr>
    </w:p>
    <w:p>
      <w:pPr>
        <w:widowControl/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2、考生登录后可在主页查看个人待缴账单。</w:t>
      </w: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679950" cy="2839085"/>
            <wp:effectExtent l="0" t="0" r="13970" b="10795"/>
            <wp:docPr id="7" name="图片 7" descr="6b2cee769c96389b7c64b7fe104f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b2cee769c96389b7c64b7fe104f57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="宋体"/>
          <w:lang w:eastAsia="zh-CN"/>
        </w:rPr>
      </w:pP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选择导航栏的“其他费用”项目进行缴费。</w:t>
      </w:r>
    </w:p>
    <w:p>
      <w:pPr>
        <w:widowControl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8290"/>
            <wp:effectExtent l="0" t="0" r="13970" b="6350"/>
            <wp:docPr id="8" name="图片 8" descr="63f3043b0f9dcdb268813aa13d4b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3f3043b0f9dcdb268813aa13d4b0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确认缴费信息后点击“下一步”。</w:t>
      </w:r>
    </w:p>
    <w:p>
      <w:pPr>
        <w:widowControl/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9560"/>
            <wp:effectExtent l="0" t="0" r="13970" b="5080"/>
            <wp:docPr id="9" name="图片 9" descr="f412b34b4f666fbb6707bd130bace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412b34b4f666fbb6707bd130bace2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注：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如点击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“下一步”后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出现浏览器无反应的情况，请重新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加载浏览器脚本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val="en-US" w:eastAsia="zh-CN"/>
        </w:rPr>
        <w:t>更换浏览器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再进行尝试，如图所示：</w:t>
      </w:r>
    </w:p>
    <w:p>
      <w:pPr>
        <w:widowControl/>
        <w:numPr>
          <w:ilvl w:val="0"/>
          <w:numId w:val="0"/>
        </w:numPr>
        <w:jc w:val="center"/>
      </w:pPr>
      <w:r>
        <w:drawing>
          <wp:inline distT="0" distB="0" distL="114300" distR="114300">
            <wp:extent cx="4679950" cy="662305"/>
            <wp:effectExtent l="0" t="0" r="1397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rcRect l="2412" r="5064" b="72891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numPr>
          <w:ilvl w:val="0"/>
          <w:numId w:val="0"/>
        </w:numPr>
        <w:jc w:val="center"/>
      </w:pPr>
    </w:p>
    <w:p>
      <w:pPr>
        <w:widowControl/>
        <w:numPr>
          <w:ilvl w:val="0"/>
          <w:numId w:val="0"/>
        </w:numPr>
        <w:jc w:val="center"/>
        <w:rPr>
          <w:rFonts w:hint="default"/>
          <w:lang w:val="en-US" w:eastAsia="zh-CN"/>
        </w:rPr>
      </w:pPr>
    </w:p>
    <w:p>
      <w:pPr>
        <w:widowControl/>
        <w:numPr>
          <w:ilvl w:val="0"/>
          <w:numId w:val="3"/>
        </w:numPr>
        <w:ind w:firstLine="560" w:firstLineChars="200"/>
        <w:jc w:val="both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t>选择微信支付进行缴费即可。</w:t>
      </w:r>
    </w:p>
    <w:p>
      <w:pPr>
        <w:widowControl/>
        <w:numPr>
          <w:ilvl w:val="0"/>
          <w:numId w:val="0"/>
        </w:numPr>
        <w:jc w:val="center"/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4480"/>
            <wp:effectExtent l="0" t="0" r="13970" b="10160"/>
            <wp:docPr id="11" name="图片 11" descr="a11fa6444225901465f32b8787764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a11fa6444225901465f32b8787764d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highlight w:val="none"/>
          <w:lang w:val="en-US" w:eastAsia="zh-CN" w:bidi="ar-SA"/>
        </w:rPr>
        <w:drawing>
          <wp:inline distT="0" distB="0" distL="114300" distR="114300">
            <wp:extent cx="4679950" cy="2828925"/>
            <wp:effectExtent l="0" t="0" r="13970" b="5715"/>
            <wp:docPr id="13" name="图片 12" descr="f3f983bb391508584d5946a7b8a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f3f983bb391508584d5946a7b8a335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>用户信息维护</w:t>
      </w:r>
    </w:p>
    <w:p>
      <w:pPr>
        <w:pStyle w:val="3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登陆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线上收费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平台后，点击导航栏的个人信息按钮，显示个人信息确认及维护界面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  <w:t>如图所示。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</w:rPr>
        <w:t>请确认个人信息无误后再进行缴费，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如发现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信息错误，可自行进行修改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个人信息确认无误后，可进行密保修改，便于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日后重置密码操作。</w:t>
      </w:r>
    </w:p>
    <w:p>
      <w:pPr>
        <w:pStyle w:val="3"/>
        <w:ind w:left="0" w:leftChars="0" w:firstLine="0" w:firstLineChars="0"/>
        <w:jc w:val="center"/>
        <w:rPr>
          <w:rFonts w:hint="eastAsia"/>
          <w:szCs w:val="21"/>
        </w:rPr>
      </w:pPr>
      <w:r>
        <w:drawing>
          <wp:inline distT="0" distB="0" distL="114300" distR="114300">
            <wp:extent cx="4679950" cy="2830830"/>
            <wp:effectExtent l="0" t="0" r="13970" b="3810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8"/>
          <w:szCs w:val="28"/>
        </w:rPr>
        <w:t>信息修改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，在相应的输入框，输入需要修改的个人信息，点击“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保存</w:t>
      </w:r>
      <w:r>
        <w:rPr>
          <w:rFonts w:hint="eastAsia" w:ascii="仿宋_GB2312" w:hAnsi="仿宋_GB2312" w:eastAsia="仿宋_GB2312" w:cs="仿宋_GB2312"/>
          <w:sz w:val="28"/>
          <w:szCs w:val="28"/>
        </w:rPr>
        <w:t>”完成个人信息维护。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drawing>
          <wp:inline distT="0" distB="0" distL="114300" distR="114300">
            <wp:extent cx="4679950" cy="2837180"/>
            <wp:effectExtent l="0" t="0" r="13970" b="1270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ind w:left="42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28"/>
          <w:szCs w:val="28"/>
        </w:rPr>
        <w:t>密码修改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界面的“密码修改”按钮，输入新密码，点击“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修改</w:t>
      </w:r>
      <w:r>
        <w:rPr>
          <w:rFonts w:hint="eastAsia" w:ascii="仿宋_GB2312" w:hAnsi="仿宋_GB2312" w:eastAsia="仿宋_GB2312" w:cs="仿宋_GB2312"/>
          <w:sz w:val="28"/>
          <w:szCs w:val="28"/>
        </w:rPr>
        <w:t>”按钮，完成密码修改。</w:t>
      </w:r>
    </w:p>
    <w:p>
      <w:pPr>
        <w:jc w:val="center"/>
      </w:pPr>
      <w:r>
        <w:drawing>
          <wp:inline distT="0" distB="0" distL="114300" distR="114300">
            <wp:extent cx="4679950" cy="2842895"/>
            <wp:effectExtent l="0" t="0" r="13970" b="6985"/>
            <wp:docPr id="14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4"/>
        <w:numPr>
          <w:ilvl w:val="0"/>
          <w:numId w:val="0"/>
        </w:numPr>
        <w:ind w:left="420" w:leftChars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28"/>
          <w:szCs w:val="28"/>
        </w:rPr>
        <w:t>密保修改</w:t>
      </w:r>
    </w:p>
    <w:p>
      <w:pPr>
        <w:ind w:firstLine="560" w:firstLineChars="200"/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点击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28"/>
          <w:szCs w:val="28"/>
        </w:rPr>
        <w:t>个人信息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</w:rPr>
        <w:t>界面的“密保修改”按钮，验证密码后，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设置</w:t>
      </w:r>
      <w:r>
        <w:rPr>
          <w:rFonts w:hint="eastAsia" w:ascii="仿宋_GB2312" w:hAnsi="仿宋_GB2312" w:eastAsia="仿宋_GB2312" w:cs="仿宋_GB2312"/>
          <w:sz w:val="28"/>
          <w:szCs w:val="28"/>
        </w:rPr>
        <w:t>密保。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</w:rPr>
        <w:t>注：密保是忘记密码后找回的重要途径，建议未设置密保人员设置密保</w:t>
      </w:r>
      <w:r>
        <w:rPr>
          <w:rFonts w:hint="eastAsia" w:ascii="仿宋_GB2312" w:hAnsi="仿宋_GB2312" w:eastAsia="仿宋_GB2312" w:cs="仿宋_GB2312"/>
          <w:b/>
          <w:bCs/>
          <w:color w:val="C00000"/>
          <w:sz w:val="28"/>
          <w:szCs w:val="28"/>
          <w:lang w:eastAsia="zh-CN"/>
        </w:rPr>
        <w:t>。</w:t>
      </w:r>
    </w:p>
    <w:p>
      <w:pPr>
        <w:jc w:val="center"/>
      </w:pPr>
      <w:r>
        <w:drawing>
          <wp:inline distT="0" distB="0" distL="114300" distR="114300">
            <wp:extent cx="4679950" cy="2843530"/>
            <wp:effectExtent l="0" t="0" r="13970" b="6350"/>
            <wp:docPr id="1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4679950" cy="2834640"/>
            <wp:effectExtent l="0" t="0" r="13970" b="0"/>
            <wp:docPr id="1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5" w:h="16838"/>
      <w:pgMar w:top="1440" w:right="1417" w:bottom="1440" w:left="141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C41808"/>
    <w:multiLevelType w:val="singleLevel"/>
    <w:tmpl w:val="15C41808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511F65AF"/>
    <w:multiLevelType w:val="multilevel"/>
    <w:tmpl w:val="511F65AF"/>
    <w:lvl w:ilvl="0" w:tentative="0">
      <w:start w:val="1"/>
      <w:numFmt w:val="decimal"/>
      <w:pStyle w:val="4"/>
      <w:suff w:val="space"/>
      <w:lvlText w:val="3.2.%1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27F65A"/>
    <w:multiLevelType w:val="singleLevel"/>
    <w:tmpl w:val="6C27F65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JlNDg3MTU1NDcwYzMyY2M3YTM3ZDAwMjY0ZmUifQ=="/>
  </w:docVars>
  <w:rsids>
    <w:rsidRoot w:val="619C409C"/>
    <w:rsid w:val="06F13DAA"/>
    <w:rsid w:val="17B926BC"/>
    <w:rsid w:val="1DA6020C"/>
    <w:rsid w:val="276E0755"/>
    <w:rsid w:val="327646BF"/>
    <w:rsid w:val="454029FB"/>
    <w:rsid w:val="58C1730F"/>
    <w:rsid w:val="5D5155B8"/>
    <w:rsid w:val="619C409C"/>
    <w:rsid w:val="6687407A"/>
    <w:rsid w:val="7520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3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3"/>
    <w:next w:val="1"/>
    <w:unhideWhenUsed/>
    <w:qFormat/>
    <w:uiPriority w:val="9"/>
    <w:pPr>
      <w:numPr>
        <w:ilvl w:val="0"/>
        <w:numId w:val="1"/>
      </w:numPr>
      <w:ind w:firstLine="0" w:firstLineChars="0"/>
      <w:outlineLvl w:val="2"/>
    </w:pPr>
    <w:rPr>
      <w:b/>
      <w:kern w:val="0"/>
      <w:sz w:val="20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4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pPr>
      <w:topLinePunct/>
      <w:adjustRightInd w:val="0"/>
      <w:spacing w:line="600" w:lineRule="exact"/>
    </w:pPr>
    <w:rPr>
      <w:rFonts w:ascii="Times New Roman" w:hAnsi="Times New Roman" w:eastAsia="仿宋_GB2312"/>
      <w:sz w:val="32"/>
    </w:rPr>
  </w:style>
  <w:style w:type="paragraph" w:styleId="6">
    <w:name w:val="Body Text First Indent"/>
    <w:basedOn w:val="5"/>
    <w:qFormat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9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2023-01-11T05:08:00Z</dcterms:created>
  <dc:creator>Bieber Hu</dc:creator>
  <cp:lastModifiedBy>Bieber Hu</cp:lastModifiedBy>
  <dcterms:modified xsi:type="dcterms:W3CDTF">2023-01-11T05:09:46Z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66BB998A6A67417EACB6C669ADF213CE</vt:lpwstr>
  </property>
</Properties>
</file>