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4:</w:t>
      </w:r>
    </w:p>
    <w:p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default" w:ascii="Times New Roman" w:hAnsi="Times New Roman" w:eastAsia="仿宋_GB2312" w:cs="Times New Roman"/>
          <w:b w:val="0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2020年广东省普通高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等学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校本科插班生招生体格检查表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default" w:ascii="Times New Roman" w:hAnsi="Times New Roman" w:eastAsia="仿宋_GB2312" w:cs="Times New Roman"/>
          <w:sz w:val="24"/>
          <w:u w:val="single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                                        准考证号：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default" w:ascii="Times New Roman" w:hAnsi="Times New Roman" w:eastAsia="仿宋_GB2312" w:cs="Times New Roman"/>
          <w:sz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default" w:ascii="Times New Roman" w:hAnsi="Times New Roman" w:eastAsia="仿宋_GB2312" w:cs="Times New Roman"/>
          <w:sz w:val="24"/>
          <w:u w:val="single"/>
        </w:rPr>
      </w:pPr>
      <w:r>
        <w:rPr>
          <w:rFonts w:hint="default" w:ascii="Times New Roman" w:hAnsi="Times New Roman" w:eastAsia="仿宋_GB2312" w:cs="Times New Roman"/>
          <w:sz w:val="24"/>
        </w:rPr>
        <w:t>市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4"/>
        </w:rPr>
        <w:t>县（市、区）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4"/>
        </w:rPr>
        <w:t xml:space="preserve">        考生签名：</w:t>
      </w:r>
      <w:r>
        <w:rPr>
          <w:rFonts w:hint="default" w:ascii="Times New Roman" w:hAnsi="Times New Roman" w:eastAsia="仿宋_GB2312" w:cs="Times New Roman"/>
          <w:sz w:val="24"/>
          <w:u w:val="single"/>
        </w:rPr>
        <w:t xml:space="preserve">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default" w:ascii="Times New Roman" w:hAnsi="Times New Roman" w:eastAsia="仿宋_GB2312" w:cs="Times New Roman"/>
          <w:szCs w:val="21"/>
          <w:u w:val="singl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半身一寸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脱帽相片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体检医院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105" w:firstLineChars="5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（签字）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1.眼   科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2.耳鼻喉科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单颜色识别：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外科</w:t>
            </w:r>
          </w:p>
        </w:tc>
        <w:tc>
          <w:tcPr>
            <w:tcW w:w="218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身高：     厘米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收缩压：       kpa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签字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420"/>
        <w:rPr>
          <w:rFonts w:hint="default" w:ascii="Times New Roman" w:hAnsi="Times New Roman" w:eastAsia="仿宋_GB2312" w:cs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1050" w:leftChars="200" w:hanging="630" w:hangingChars="30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注：1.“既往病史”一栏考生必须如实填写。如发现有隐瞒严重疾病，不符合体检标准的，即使已录取入学，也必须取消入学资格。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1050" w:leftChars="200" w:hanging="630" w:hangingChars="30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 xml:space="preserve">    2.体检医师应在检查项目结果的正常或异常等后的空格打“√”。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1050" w:leftChars="400" w:hanging="210" w:hangingChars="10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3.体检标准按《普通高等学校招生体检指导意见》及教育部、卫生部有关文件要求执行。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default" w:ascii="Times New Roman" w:hAnsi="Times New Roman" w:eastAsia="仿宋_GB2312" w:cs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Cs w:val="21"/>
        </w:rPr>
        <w:t xml:space="preserve">                                            体检日期：二О    年   月   日  </w:t>
      </w:r>
    </w:p>
    <w:p/>
    <w:sectPr>
      <w:footerReference r:id="rId3" w:type="default"/>
      <w:pgSz w:w="11850" w:h="16783"/>
      <w:pgMar w:top="1701" w:right="1304" w:bottom="1304" w:left="1304" w:header="851" w:footer="992" w:gutter="0"/>
      <w:pgNumType w:fmt="numberInDash"/>
      <w:cols w:space="72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F21DB"/>
    <w:rsid w:val="25C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2020-04-01T03:19:00Z</dcterms:created>
  <dc:creator>WPS_1479825799</dc:creator>
  <cp:lastModifiedBy>WPS_1479825799</cp:lastModifiedBy>
  <dcterms:modified xsi:type="dcterms:W3CDTF">2020-04-01T03:19:21Z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